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AC3" w:rsidRDefault="007E5AC3" w:rsidP="00CC7E2D">
      <w:pPr>
        <w:jc w:val="center"/>
      </w:pPr>
    </w:p>
    <w:p w:rsidR="00CC7E2D" w:rsidRDefault="00CC7E2D" w:rsidP="00CC7E2D">
      <w:pPr>
        <w:jc w:val="center"/>
        <w:rPr>
          <w:rFonts w:ascii="Arial" w:hAnsi="Arial" w:cs="Arial"/>
          <w:b/>
        </w:rPr>
      </w:pPr>
    </w:p>
    <w:p w:rsidR="00CC7E2D" w:rsidRPr="00CC7E2D" w:rsidRDefault="00CC7E2D" w:rsidP="00CC7E2D">
      <w:pPr>
        <w:jc w:val="center"/>
        <w:rPr>
          <w:rFonts w:ascii="Arial" w:hAnsi="Arial" w:cs="Arial"/>
          <w:b/>
        </w:rPr>
      </w:pPr>
      <w:r w:rsidRPr="00CC7E2D">
        <w:rPr>
          <w:rFonts w:ascii="Arial" w:hAnsi="Arial" w:cs="Arial"/>
          <w:b/>
        </w:rPr>
        <w:t>OBLIGACIONES ESPECIALES DE LAS PARTES</w:t>
      </w:r>
    </w:p>
    <w:p w:rsidR="00CC7E2D" w:rsidRDefault="00CC7E2D" w:rsidP="00CC7E2D">
      <w:pPr>
        <w:jc w:val="center"/>
      </w:pPr>
    </w:p>
    <w:p w:rsidR="00CC7E2D" w:rsidRPr="00CC7E2D" w:rsidRDefault="00CC7E2D" w:rsidP="00CC7E2D">
      <w:pPr>
        <w:jc w:val="both"/>
        <w:rPr>
          <w:rFonts w:ascii="Arial" w:eastAsia="Times New Roman" w:hAnsi="Arial" w:cs="Arial"/>
          <w:b/>
          <w:lang w:val="es-ES" w:eastAsia="es-ES"/>
        </w:rPr>
      </w:pPr>
      <w:r w:rsidRPr="00CC7E2D">
        <w:rPr>
          <w:rFonts w:ascii="Arial" w:eastAsia="Times New Roman" w:hAnsi="Arial" w:cs="Arial"/>
          <w:b/>
          <w:lang w:val="es-ES" w:eastAsia="es-ES"/>
        </w:rPr>
        <w:t>DEL CONTRATISTA</w:t>
      </w:r>
      <w:bookmarkStart w:id="0" w:name="_GoBack"/>
      <w:bookmarkEnd w:id="0"/>
    </w:p>
    <w:p w:rsidR="00CC7E2D" w:rsidRPr="00CC7E2D" w:rsidRDefault="00CC7E2D" w:rsidP="00CC7E2D">
      <w:pPr>
        <w:jc w:val="both"/>
        <w:rPr>
          <w:rFonts w:ascii="Arial" w:eastAsia="Times New Roman" w:hAnsi="Arial" w:cs="Arial"/>
          <w:lang w:val="es-ES" w:eastAsia="es-ES"/>
        </w:rPr>
      </w:pPr>
    </w:p>
    <w:p w:rsidR="00CC7E2D" w:rsidRDefault="00CC7E2D" w:rsidP="00CC7E2D">
      <w:pPr>
        <w:pStyle w:val="Default"/>
        <w:jc w:val="both"/>
        <w:rPr>
          <w:rFonts w:eastAsia="Times New Roman"/>
          <w:color w:val="auto"/>
          <w:sz w:val="22"/>
          <w:szCs w:val="22"/>
          <w:lang w:val="es-ES" w:eastAsia="es-ES"/>
        </w:rPr>
      </w:pPr>
      <w:r w:rsidRPr="00CC7E2D">
        <w:rPr>
          <w:rFonts w:eastAsia="Times New Roman"/>
          <w:color w:val="auto"/>
          <w:sz w:val="22"/>
          <w:szCs w:val="22"/>
          <w:lang w:val="es-ES" w:eastAsia="es-ES"/>
        </w:rPr>
        <w:t>El oferente (futuro Contratista) será el único responsable de la destinación y/o venta de los vehículos usados que entrega COTECMAR con ocasión a la permuta, de manera que el oferente (futuro contratista) se obliga con COTECMAR a mantenerlo indemne, a defenderlo por todo reclamo y contra cualquier demanda, actuación administrativa, pérdida, gasto, daños personales o muerte de personas y por pérdida o daño a la propiedad por causa de la tenencia y/o uso de dichos vehículos</w:t>
      </w:r>
      <w:r>
        <w:rPr>
          <w:rFonts w:eastAsia="Times New Roman"/>
          <w:color w:val="auto"/>
          <w:sz w:val="22"/>
          <w:szCs w:val="22"/>
          <w:lang w:val="es-ES" w:eastAsia="es-ES"/>
        </w:rPr>
        <w:t>.</w:t>
      </w:r>
    </w:p>
    <w:p w:rsidR="00CC7E2D" w:rsidRDefault="00CC7E2D" w:rsidP="00CC7E2D">
      <w:pPr>
        <w:pStyle w:val="Default"/>
        <w:jc w:val="both"/>
        <w:rPr>
          <w:rFonts w:eastAsia="Times New Roman"/>
          <w:color w:val="auto"/>
          <w:sz w:val="22"/>
          <w:szCs w:val="22"/>
          <w:lang w:val="es-ES" w:eastAsia="es-ES"/>
        </w:rPr>
      </w:pPr>
    </w:p>
    <w:p w:rsidR="00CC7E2D" w:rsidRDefault="00CC7E2D" w:rsidP="00CC7E2D">
      <w:pPr>
        <w:pStyle w:val="Default"/>
        <w:jc w:val="both"/>
        <w:rPr>
          <w:rFonts w:eastAsia="Times New Roman"/>
          <w:color w:val="auto"/>
          <w:sz w:val="22"/>
          <w:szCs w:val="22"/>
          <w:lang w:val="es-ES" w:eastAsia="es-ES"/>
        </w:rPr>
      </w:pPr>
    </w:p>
    <w:p w:rsidR="00CC7E2D" w:rsidRDefault="00CC7E2D" w:rsidP="00CC7E2D">
      <w:pPr>
        <w:pStyle w:val="Default"/>
        <w:jc w:val="both"/>
        <w:rPr>
          <w:rFonts w:eastAsia="Times New Roman"/>
          <w:color w:val="auto"/>
          <w:sz w:val="22"/>
          <w:szCs w:val="22"/>
          <w:lang w:val="es-ES" w:eastAsia="es-ES"/>
        </w:rPr>
      </w:pPr>
    </w:p>
    <w:p w:rsidR="00CC7E2D" w:rsidRPr="00CC7E2D" w:rsidRDefault="00CC7E2D" w:rsidP="00CC7E2D">
      <w:pPr>
        <w:pStyle w:val="Default"/>
        <w:jc w:val="both"/>
        <w:rPr>
          <w:rFonts w:eastAsia="Times New Roman"/>
          <w:b/>
          <w:color w:val="auto"/>
          <w:sz w:val="22"/>
          <w:szCs w:val="22"/>
          <w:lang w:val="es-ES" w:eastAsia="es-ES"/>
        </w:rPr>
      </w:pPr>
      <w:r w:rsidRPr="00CC7E2D">
        <w:rPr>
          <w:rFonts w:eastAsia="Times New Roman"/>
          <w:b/>
          <w:color w:val="auto"/>
          <w:sz w:val="22"/>
          <w:szCs w:val="22"/>
          <w:lang w:val="es-ES" w:eastAsia="es-ES"/>
        </w:rPr>
        <w:t xml:space="preserve">DE COTECMAR Y EL CONTRATISTA </w:t>
      </w:r>
    </w:p>
    <w:p w:rsidR="00CC7E2D" w:rsidRDefault="00CC7E2D" w:rsidP="00CC7E2D">
      <w:pPr>
        <w:pStyle w:val="Default"/>
        <w:jc w:val="both"/>
        <w:rPr>
          <w:rFonts w:eastAsia="Times New Roman"/>
          <w:color w:val="auto"/>
          <w:sz w:val="22"/>
          <w:szCs w:val="22"/>
          <w:lang w:val="es-ES" w:eastAsia="es-ES"/>
        </w:rPr>
      </w:pPr>
    </w:p>
    <w:p w:rsidR="00CC7E2D" w:rsidRDefault="00CC7E2D" w:rsidP="00CC7E2D">
      <w:pPr>
        <w:pStyle w:val="Default"/>
        <w:jc w:val="both"/>
        <w:rPr>
          <w:rFonts w:eastAsia="Times New Roman"/>
          <w:color w:val="auto"/>
          <w:sz w:val="22"/>
          <w:szCs w:val="22"/>
          <w:lang w:val="es-ES" w:eastAsia="es-ES"/>
        </w:rPr>
      </w:pPr>
    </w:p>
    <w:p w:rsidR="00CC7E2D" w:rsidRPr="00CC7E2D" w:rsidRDefault="00CC7E2D" w:rsidP="00CC7E2D">
      <w:pPr>
        <w:pStyle w:val="Default"/>
        <w:jc w:val="both"/>
        <w:rPr>
          <w:rFonts w:eastAsia="Times New Roman"/>
          <w:color w:val="auto"/>
          <w:sz w:val="22"/>
          <w:szCs w:val="22"/>
          <w:lang w:val="es-ES" w:eastAsia="es-ES"/>
        </w:rPr>
      </w:pPr>
      <w:r w:rsidRPr="00CC7E2D">
        <w:rPr>
          <w:rFonts w:eastAsia="Times New Roman"/>
          <w:color w:val="auto"/>
          <w:sz w:val="22"/>
          <w:szCs w:val="22"/>
          <w:lang w:val="es-ES" w:eastAsia="es-ES"/>
        </w:rPr>
        <w:t xml:space="preserve">Para efectos de trámites legales ante la entidad de Tránsito como traspaso y matrícula de vehículos nuevos, tanto el proponente como el representante de COTECMAR deberán estar debidamente inscritos en RUNT y no poseer multas por infracciones </w:t>
      </w:r>
    </w:p>
    <w:p w:rsidR="00CC7E2D" w:rsidRPr="00CC7E2D" w:rsidRDefault="00CC7E2D" w:rsidP="00CC7E2D">
      <w:pPr>
        <w:pStyle w:val="Default"/>
        <w:jc w:val="both"/>
        <w:rPr>
          <w:rFonts w:eastAsia="Times New Roman"/>
          <w:color w:val="auto"/>
          <w:sz w:val="22"/>
          <w:szCs w:val="22"/>
          <w:lang w:val="es-ES" w:eastAsia="es-ES"/>
        </w:rPr>
      </w:pPr>
    </w:p>
    <w:p w:rsidR="00CC7E2D" w:rsidRPr="00CC7E2D" w:rsidRDefault="00CC7E2D" w:rsidP="00CC7E2D">
      <w:pPr>
        <w:jc w:val="both"/>
        <w:rPr>
          <w:rFonts w:ascii="Arial" w:eastAsia="Times New Roman" w:hAnsi="Arial" w:cs="Arial"/>
          <w:lang w:val="es-ES" w:eastAsia="es-ES"/>
        </w:rPr>
      </w:pPr>
    </w:p>
    <w:sectPr w:rsidR="00CC7E2D" w:rsidRPr="00CC7E2D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8F8" w:rsidRDefault="008558F8" w:rsidP="00CC7E2D">
      <w:pPr>
        <w:spacing w:after="0" w:line="240" w:lineRule="auto"/>
      </w:pPr>
      <w:r>
        <w:separator/>
      </w:r>
    </w:p>
  </w:endnote>
  <w:endnote w:type="continuationSeparator" w:id="0">
    <w:p w:rsidR="008558F8" w:rsidRDefault="008558F8" w:rsidP="00CC7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8F8" w:rsidRDefault="008558F8" w:rsidP="00CC7E2D">
      <w:pPr>
        <w:spacing w:after="0" w:line="240" w:lineRule="auto"/>
      </w:pPr>
      <w:r>
        <w:separator/>
      </w:r>
    </w:p>
  </w:footnote>
  <w:footnote w:type="continuationSeparator" w:id="0">
    <w:p w:rsidR="008558F8" w:rsidRDefault="008558F8" w:rsidP="00CC7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E2D" w:rsidRPr="00CC7E2D" w:rsidRDefault="00DA5F23" w:rsidP="00CC7E2D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ESTUDIO DE MERCADO</w:t>
    </w:r>
  </w:p>
  <w:p w:rsidR="00CC7E2D" w:rsidRPr="00CC7E2D" w:rsidRDefault="00CC7E2D" w:rsidP="00CC7E2D">
    <w:pPr>
      <w:pStyle w:val="Encabezado"/>
      <w:jc w:val="center"/>
      <w:rPr>
        <w:rFonts w:ascii="Arial" w:hAnsi="Arial" w:cs="Arial"/>
        <w:b/>
        <w:lang w:val="es-MX"/>
      </w:rPr>
    </w:pPr>
    <w:r w:rsidRPr="00CC7E2D">
      <w:rPr>
        <w:rFonts w:ascii="Arial" w:hAnsi="Arial" w:cs="Arial"/>
        <w:b/>
        <w:lang w:val="es-MX"/>
      </w:rPr>
      <w:t>PERMUTA DE VEHÍCULOS CORPORATIVOS</w:t>
    </w:r>
  </w:p>
  <w:p w:rsidR="00CC7E2D" w:rsidRPr="00CC7E2D" w:rsidRDefault="00CC7E2D" w:rsidP="00CC7E2D">
    <w:pPr>
      <w:pStyle w:val="Encabezado"/>
      <w:jc w:val="center"/>
      <w:rPr>
        <w:rFonts w:ascii="Arial" w:hAnsi="Arial" w:cs="Arial"/>
        <w:b/>
        <w:lang w:val="es-MX"/>
      </w:rPr>
    </w:pPr>
    <w:r w:rsidRPr="00CC7E2D">
      <w:rPr>
        <w:rFonts w:ascii="Arial" w:hAnsi="Arial" w:cs="Arial"/>
        <w:b/>
        <w:lang w:val="es-MX"/>
      </w:rPr>
      <w:t xml:space="preserve">ANEXO No. </w:t>
    </w:r>
    <w:r w:rsidR="00DA5F23">
      <w:rPr>
        <w:rFonts w:ascii="Arial" w:hAnsi="Arial" w:cs="Arial"/>
        <w:b/>
        <w:lang w:val="es-MX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7B48CF9"/>
    <w:multiLevelType w:val="hybridMultilevel"/>
    <w:tmpl w:val="95292E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2D"/>
    <w:rsid w:val="00377943"/>
    <w:rsid w:val="007E5AC3"/>
    <w:rsid w:val="008558F8"/>
    <w:rsid w:val="00C80B59"/>
    <w:rsid w:val="00CC7E2D"/>
    <w:rsid w:val="00DA0394"/>
    <w:rsid w:val="00DA5F23"/>
    <w:rsid w:val="00EE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F3A3EC0"/>
  <w15:chartTrackingRefBased/>
  <w15:docId w15:val="{DBB3CA10-8CA2-410D-8D74-165FF770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C7E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CC7E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7E2D"/>
  </w:style>
  <w:style w:type="paragraph" w:styleId="Piedepgina">
    <w:name w:val="footer"/>
    <w:basedOn w:val="Normal"/>
    <w:link w:val="PiedepginaCar"/>
    <w:uiPriority w:val="99"/>
    <w:unhideWhenUsed/>
    <w:rsid w:val="00CC7E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7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00D4B-7350-4F82-93F7-4B4785A47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Maria Puello Ruiz</dc:creator>
  <cp:keywords/>
  <dc:description/>
  <cp:lastModifiedBy>Sandra Maria Puello Ruiz</cp:lastModifiedBy>
  <cp:revision>2</cp:revision>
  <dcterms:created xsi:type="dcterms:W3CDTF">2018-06-26T16:19:00Z</dcterms:created>
  <dcterms:modified xsi:type="dcterms:W3CDTF">2018-06-26T16:19:00Z</dcterms:modified>
</cp:coreProperties>
</file>